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E1" w:rsidRDefault="004D20E1" w:rsidP="004D20E1">
      <w:pPr>
        <w:pageBreakBefore/>
        <w:spacing w:line="360" w:lineRule="auto"/>
        <w:jc w:val="center"/>
      </w:pPr>
      <w:bookmarkStart w:id="0" w:name="_GoBack"/>
      <w:r>
        <w:rPr>
          <w:b/>
        </w:rPr>
        <w:t>В Челябинской области за полгода вдвое сократили долю отказов при постановке на кадастровый учет</w:t>
      </w:r>
    </w:p>
    <w:bookmarkEnd w:id="0"/>
    <w:p w:rsidR="004D20E1" w:rsidRDefault="004D20E1" w:rsidP="004D20E1">
      <w:pPr>
        <w:spacing w:line="360" w:lineRule="auto"/>
        <w:ind w:firstLine="709"/>
        <w:jc w:val="both"/>
      </w:pPr>
      <w:r>
        <w:rPr>
          <w:bCs/>
          <w:lang w:eastAsia="ru-RU"/>
        </w:rPr>
        <w:t xml:space="preserve">По данным филиала Федеральной кадастровой палаты </w:t>
      </w:r>
      <w:proofErr w:type="spellStart"/>
      <w:r>
        <w:rPr>
          <w:bCs/>
          <w:lang w:eastAsia="ru-RU"/>
        </w:rPr>
        <w:t>Росреестра</w:t>
      </w:r>
      <w:proofErr w:type="spellEnd"/>
      <w:r>
        <w:rPr>
          <w:bCs/>
          <w:lang w:eastAsia="ru-RU"/>
        </w:rPr>
        <w:t xml:space="preserve"> по Челябинской области, доля заявлений о постановке на кадастровый учет, на которые ответили отказом, сейчас составляет 7,6% от общего количества обращений. Еще в апреле текущего года она равнялась 14%. Кроме того, за 6 месяцев в 2,5 раза в Челябинской области снизили долю заявлений, рассмотрение по которым приостановлено.  Результатов удалось добиться благодаря реализации в Челябинской области «дорожной карты» по целевой модели «Постановка на кадастровый учет земельных участков и объектов недвижимого имущества». Ее утвердил губернатор Борис Дубровский в числе 12 направлений работы по повышению инвестиционной привлекательности Челябинской области. Одним из показателей целевой модели является снижение до конца 2017 года доли приостановлений при кадастровом учете до 18%. Доля отказов при кадастровом учете </w:t>
      </w:r>
      <w:r>
        <w:t xml:space="preserve">к концу года должна составить </w:t>
      </w:r>
      <w:r>
        <w:rPr>
          <w:bCs/>
          <w:lang w:eastAsia="ru-RU"/>
        </w:rPr>
        <w:t xml:space="preserve">не более 10%. В Челябинской области уже к октябрю удалось добиться более весомых результатов – 15% и 7,6%, соответственно. </w:t>
      </w:r>
    </w:p>
    <w:p w:rsidR="004D20E1" w:rsidRDefault="004D20E1" w:rsidP="004D20E1">
      <w:pPr>
        <w:spacing w:line="360" w:lineRule="auto"/>
        <w:ind w:firstLine="709"/>
        <w:jc w:val="both"/>
      </w:pPr>
      <w:r>
        <w:rPr>
          <w:bCs/>
          <w:lang w:eastAsia="ru-RU"/>
        </w:rPr>
        <w:t>Сложность работы по достижению целевого показателя состояла в том, что государственный кадастровый учет является завершающим этапом в цепочке по оформлению </w:t>
      </w:r>
      <w:hyperlink r:id="rId5" w:history="1">
        <w:r>
          <w:rPr>
            <w:rStyle w:val="a3"/>
            <w:bCs/>
            <w:lang w:eastAsia="ru-RU"/>
          </w:rPr>
          <w:t>недвижимости</w:t>
        </w:r>
      </w:hyperlink>
      <w:r>
        <w:rPr>
          <w:bCs/>
          <w:lang w:eastAsia="ru-RU"/>
        </w:rPr>
        <w:t> и напрямую зависит от качества и сроков подготовки документов на предшествующих этапах. Нередко профессиональные участники рынка – кадастровые инженеры – допускают ошибки и неточности. Кадастровая палата по Челябинской области</w:t>
      </w:r>
      <w:r>
        <w:rPr>
          <w:b/>
          <w:bCs/>
          <w:lang w:eastAsia="ru-RU"/>
        </w:rPr>
        <w:t xml:space="preserve"> наладила </w:t>
      </w:r>
      <w:r>
        <w:rPr>
          <w:b/>
        </w:rPr>
        <w:t>о</w:t>
      </w:r>
      <w:r>
        <w:rPr>
          <w:rStyle w:val="a4"/>
          <w:rFonts w:eastAsia="Calibri"/>
          <w:b w:val="0"/>
          <w:iCs/>
          <w:color w:val="000000"/>
          <w:spacing w:val="-1"/>
          <w:lang w:eastAsia="ru-RU"/>
        </w:rPr>
        <w:t>перативное взаимодействие с кадастровыми инженерами</w:t>
      </w:r>
      <w:r>
        <w:rPr>
          <w:rStyle w:val="a4"/>
          <w:rFonts w:eastAsia="Calibri"/>
          <w:b w:val="0"/>
          <w:color w:val="000000"/>
          <w:spacing w:val="-1"/>
          <w:lang w:eastAsia="ru-RU"/>
        </w:rPr>
        <w:t xml:space="preserve"> и заявителями, чтобы они успевали устранить замечания до того, как будет принято решение о приостановлении в осуществлении учета. </w:t>
      </w:r>
      <w:r>
        <w:rPr>
          <w:b/>
        </w:rPr>
        <w:t>«</w:t>
      </w:r>
      <w:r>
        <w:rPr>
          <w:rStyle w:val="a4"/>
          <w:rFonts w:eastAsia="Calibri"/>
          <w:b w:val="0"/>
          <w:color w:val="000000"/>
          <w:spacing w:val="-1"/>
          <w:lang w:eastAsia="ru-RU"/>
        </w:rPr>
        <w:t xml:space="preserve">Мы постоянно </w:t>
      </w:r>
      <w:proofErr w:type="spellStart"/>
      <w:r>
        <w:rPr>
          <w:rStyle w:val="a4"/>
          <w:rFonts w:eastAsia="Calibri"/>
          <w:b w:val="0"/>
          <w:color w:val="000000"/>
          <w:spacing w:val="-1"/>
          <w:lang w:eastAsia="ru-RU"/>
        </w:rPr>
        <w:t>мониторим</w:t>
      </w:r>
      <w:proofErr w:type="spellEnd"/>
      <w:r>
        <w:rPr>
          <w:rStyle w:val="a4"/>
          <w:rFonts w:eastAsia="Calibri"/>
          <w:b w:val="0"/>
          <w:color w:val="000000"/>
          <w:spacing w:val="-1"/>
          <w:lang w:eastAsia="ru-RU"/>
        </w:rPr>
        <w:t xml:space="preserve"> ситуацию с приостановлениями и отказами. Причины, послужившие основаниями для принятия отрицательного решения, всесторонне анализируются. При нахождении несовершенств в работе самих работников палаты или МФЦ, например, ошибки при приеме документов, проводим дополнительное обучение специалистов. Кроме того, м</w:t>
      </w:r>
      <w:r>
        <w:rPr>
          <w:b/>
        </w:rPr>
        <w:t xml:space="preserve">ы </w:t>
      </w:r>
      <w:r>
        <w:t>проводим множество мероприятий по взаимодействию с профессиональными участниками рынка</w:t>
      </w:r>
      <w:r>
        <w:rPr>
          <w:bCs/>
          <w:lang w:eastAsia="ru-RU"/>
        </w:rPr>
        <w:t xml:space="preserve">» – комментирует заместитель директора Кадастровой палаты по Челябинской области </w:t>
      </w:r>
      <w:proofErr w:type="spellStart"/>
      <w:r>
        <w:rPr>
          <w:bCs/>
          <w:lang w:eastAsia="ru-RU"/>
        </w:rPr>
        <w:t>Альфия</w:t>
      </w:r>
      <w:proofErr w:type="spellEnd"/>
      <w:r>
        <w:rPr>
          <w:bCs/>
          <w:lang w:eastAsia="ru-RU"/>
        </w:rPr>
        <w:t xml:space="preserve"> </w:t>
      </w:r>
      <w:proofErr w:type="spellStart"/>
      <w:r>
        <w:rPr>
          <w:bCs/>
          <w:lang w:eastAsia="ru-RU"/>
        </w:rPr>
        <w:t>Янбердина</w:t>
      </w:r>
      <w:proofErr w:type="spellEnd"/>
      <w:r>
        <w:rPr>
          <w:bCs/>
          <w:lang w:eastAsia="ru-RU"/>
        </w:rPr>
        <w:t xml:space="preserve">. Снижение доли отказов и приостановлений при кадастровом учете ведется в рамках  </w:t>
      </w:r>
      <w:proofErr w:type="gramStart"/>
      <w:r>
        <w:rPr>
          <w:bCs/>
          <w:lang w:eastAsia="ru-RU"/>
        </w:rPr>
        <w:t>достижения показателей Национального рейтинга Агентства стратегических инициатив</w:t>
      </w:r>
      <w:proofErr w:type="gramEnd"/>
      <w:r>
        <w:rPr>
          <w:bCs/>
          <w:lang w:eastAsia="ru-RU"/>
        </w:rPr>
        <w:t xml:space="preserve">. Напомним, губернатор Борис Дубровский поставил перед областным правительством цель войти в топ-20 по итогам 2017 года. Работу по улучшению делового климата на Южном Урале курирует вице-губернатор </w:t>
      </w:r>
      <w:r>
        <w:rPr>
          <w:b/>
          <w:bCs/>
          <w:lang w:eastAsia="ru-RU"/>
        </w:rPr>
        <w:t xml:space="preserve">Руслан </w:t>
      </w:r>
      <w:proofErr w:type="spellStart"/>
      <w:r>
        <w:rPr>
          <w:b/>
          <w:bCs/>
          <w:lang w:eastAsia="ru-RU"/>
        </w:rPr>
        <w:t>Гаттаров</w:t>
      </w:r>
      <w:proofErr w:type="spellEnd"/>
      <w:r>
        <w:rPr>
          <w:bCs/>
          <w:lang w:eastAsia="ru-RU"/>
        </w:rPr>
        <w:t>. Отметим, при работе применяются методы и практики проектного управления.</w:t>
      </w:r>
    </w:p>
    <w:p w:rsidR="004D20E1" w:rsidRDefault="004D20E1" w:rsidP="004D20E1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lastRenderedPageBreak/>
        <w:t xml:space="preserve">Заместитель начальника территориального отдела № 4 </w:t>
      </w:r>
    </w:p>
    <w:p w:rsidR="004D20E1" w:rsidRDefault="004D20E1" w:rsidP="004D20E1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филиала ФГБУ «ФКП </w:t>
      </w:r>
      <w:proofErr w:type="spellStart"/>
      <w:r>
        <w:rPr>
          <w:b/>
          <w:bCs/>
          <w:highlight w:val="white"/>
        </w:rPr>
        <w:t>Росреестра</w:t>
      </w:r>
      <w:proofErr w:type="spellEnd"/>
      <w:r>
        <w:rPr>
          <w:b/>
          <w:bCs/>
          <w:highlight w:val="white"/>
        </w:rPr>
        <w:t xml:space="preserve">» по Челябинской области </w:t>
      </w:r>
    </w:p>
    <w:p w:rsidR="004D20E1" w:rsidRDefault="004D20E1" w:rsidP="004D20E1">
      <w:pPr>
        <w:spacing w:line="360" w:lineRule="auto"/>
        <w:ind w:firstLine="729"/>
        <w:jc w:val="right"/>
      </w:pPr>
      <w:r>
        <w:rPr>
          <w:b/>
          <w:bCs/>
          <w:shd w:val="clear" w:color="auto" w:fill="FFFFFF"/>
        </w:rPr>
        <w:t xml:space="preserve">Н.М. </w:t>
      </w:r>
      <w:proofErr w:type="spellStart"/>
      <w:r>
        <w:rPr>
          <w:b/>
          <w:bCs/>
          <w:shd w:val="clear" w:color="auto" w:fill="FFFFFF"/>
        </w:rPr>
        <w:t>Киракосян</w:t>
      </w:r>
      <w:proofErr w:type="spellEnd"/>
    </w:p>
    <w:p w:rsidR="00132095" w:rsidRDefault="00132095"/>
    <w:sectPr w:rsidR="0013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4E"/>
    <w:rsid w:val="00132095"/>
    <w:rsid w:val="004D20E1"/>
    <w:rsid w:val="005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20E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4D2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20E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4D2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lahna.bezformata.ru/novostro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2017-11-21T05:55:00Z</dcterms:created>
  <dcterms:modified xsi:type="dcterms:W3CDTF">2017-11-21T05:55:00Z</dcterms:modified>
</cp:coreProperties>
</file>